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976F8" w14:textId="77777777" w:rsidR="003040F5" w:rsidRPr="00475174" w:rsidRDefault="003040F5" w:rsidP="003040F5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4925C5C2" w14:textId="77777777" w:rsidR="003040F5" w:rsidRDefault="003040F5" w:rsidP="003E5991">
      <w:pPr>
        <w:jc w:val="center"/>
        <w:rPr>
          <w:rFonts w:asciiTheme="majorHAnsi" w:hAnsiTheme="majorHAnsi"/>
          <w:b/>
          <w:sz w:val="32"/>
          <w:szCs w:val="32"/>
        </w:rPr>
      </w:pPr>
    </w:p>
    <w:p w14:paraId="4920901F" w14:textId="77777777" w:rsidR="003E5991" w:rsidRPr="00AA65D8" w:rsidRDefault="003E5991" w:rsidP="003E5991">
      <w:pPr>
        <w:jc w:val="center"/>
        <w:rPr>
          <w:rFonts w:asciiTheme="majorHAnsi" w:hAnsiTheme="majorHAnsi"/>
          <w:b/>
          <w:sz w:val="32"/>
          <w:szCs w:val="32"/>
        </w:rPr>
      </w:pPr>
      <w:r w:rsidRPr="00917849">
        <w:rPr>
          <w:rFonts w:asciiTheme="majorHAnsi" w:hAnsiTheme="majorHAnsi"/>
          <w:b/>
          <w:sz w:val="32"/>
          <w:szCs w:val="32"/>
        </w:rPr>
        <w:t>Second Grade Module 3: Mid Module Assessment Task Score Sheet</w:t>
      </w:r>
    </w:p>
    <w:p w14:paraId="0145DDA4" w14:textId="77777777" w:rsidR="003E5991" w:rsidRPr="00D87430" w:rsidRDefault="003E5991" w:rsidP="003E5991">
      <w:pPr>
        <w:jc w:val="center"/>
        <w:rPr>
          <w:rFonts w:asciiTheme="majorHAnsi" w:hAnsiTheme="majorHAnsi"/>
          <w:b/>
        </w:rPr>
      </w:pPr>
    </w:p>
    <w:p w14:paraId="70549106" w14:textId="77777777" w:rsidR="003E5991" w:rsidRDefault="003E5991" w:rsidP="003E5991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774C9913" w14:textId="77777777" w:rsidR="003E5991" w:rsidRPr="00D87430" w:rsidRDefault="003E5991" w:rsidP="003E5991">
      <w:pPr>
        <w:pStyle w:val="ny-h4"/>
        <w:spacing w:before="0" w:after="0" w:line="240" w:lineRule="auto"/>
        <w:rPr>
          <w:sz w:val="10"/>
          <w:szCs w:val="10"/>
        </w:rPr>
      </w:pPr>
    </w:p>
    <w:p w14:paraId="50996A0F" w14:textId="77777777" w:rsidR="003E5991" w:rsidRDefault="003E5991" w:rsidP="003E5991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28869A8A" w14:textId="77777777" w:rsidR="003E5991" w:rsidRPr="00D87430" w:rsidRDefault="003E5991" w:rsidP="003E5991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4EE378D9" w14:textId="77777777" w:rsidR="003E5991" w:rsidRPr="004C0488" w:rsidRDefault="003E5991" w:rsidP="003E5991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3E5991" w:rsidRPr="004C0488" w14:paraId="1F22F205" w14:textId="77777777" w:rsidTr="00064EE2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079FF913" w14:textId="77777777" w:rsidR="003E5991" w:rsidRPr="00DC3522" w:rsidRDefault="003E5991" w:rsidP="00064EE2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3E5991" w:rsidRPr="001F4675" w14:paraId="0FCD6BE2" w14:textId="77777777" w:rsidTr="00064EE2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1AAB726D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reasoning wit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h an incorrect answer.</w:t>
            </w:r>
          </w:p>
          <w:p w14:paraId="3E517373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5C6D0ED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749FF3F" w14:textId="77777777" w:rsidR="003E5991" w:rsidRPr="001F4675" w:rsidRDefault="003E5991" w:rsidP="00064EE2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D1E3FB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1B241B0F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32EC020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38D75E0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4EFDB95" w14:textId="77777777" w:rsidR="003E5991" w:rsidRPr="001F4675" w:rsidRDefault="003E5991" w:rsidP="00064EE2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0C7A85D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2692CB55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88F43A8" w14:textId="77777777" w:rsidR="003E5991" w:rsidRPr="001F4675" w:rsidRDefault="003E5991" w:rsidP="00064EE2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5B2384AF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7CA602B0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7C22755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E6B9210" w14:textId="77777777" w:rsidR="003E5991" w:rsidRPr="001F4675" w:rsidRDefault="003E5991" w:rsidP="00064EE2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FCF53C4" w14:textId="77777777" w:rsidR="003E5991" w:rsidRPr="001F4675" w:rsidRDefault="003E5991" w:rsidP="00064EE2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56B0833C" w14:textId="77777777" w:rsidR="003E5991" w:rsidRDefault="003E5991" w:rsidP="003E5991">
      <w:pPr>
        <w:rPr>
          <w:rFonts w:asciiTheme="majorHAnsi" w:hAnsiTheme="majorHAnsi"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474"/>
        <w:gridCol w:w="1136"/>
        <w:gridCol w:w="339"/>
        <w:gridCol w:w="450"/>
        <w:gridCol w:w="45"/>
        <w:gridCol w:w="405"/>
        <w:gridCol w:w="90"/>
        <w:gridCol w:w="450"/>
        <w:gridCol w:w="45"/>
        <w:gridCol w:w="495"/>
      </w:tblGrid>
      <w:tr w:rsidR="003E5991" w14:paraId="4EC910FB" w14:textId="77777777" w:rsidTr="00064EE2">
        <w:trPr>
          <w:cantSplit/>
          <w:trHeight w:val="81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CA76F3C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929" w:type="dxa"/>
            <w:gridSpan w:val="10"/>
            <w:shd w:val="clear" w:color="auto" w:fill="D9D9D9"/>
            <w:vAlign w:val="center"/>
          </w:tcPr>
          <w:p w14:paraId="4E6333DA" w14:textId="77777777" w:rsidR="003E5991" w:rsidRPr="00F4156B" w:rsidRDefault="003E5991" w:rsidP="00064EE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3: Mid Module Assessment</w:t>
            </w:r>
          </w:p>
        </w:tc>
      </w:tr>
      <w:tr w:rsidR="003E5991" w14:paraId="69664766" w14:textId="77777777" w:rsidTr="00064EE2">
        <w:trPr>
          <w:cantSplit/>
          <w:trHeight w:val="162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29D3E69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949" w:type="dxa"/>
            <w:gridSpan w:val="3"/>
            <w:shd w:val="clear" w:color="auto" w:fill="D9D9D9"/>
            <w:vAlign w:val="center"/>
          </w:tcPr>
          <w:p w14:paraId="356FF1BA" w14:textId="77777777" w:rsidR="003E5991" w:rsidRPr="00F4156B" w:rsidRDefault="003E5991" w:rsidP="00064EE2">
            <w:pPr>
              <w:jc w:val="center"/>
              <w:rPr>
                <w:rFonts w:asciiTheme="majorHAnsi" w:hAnsiTheme="majorHAnsi"/>
                <w:b/>
              </w:rPr>
            </w:pPr>
            <w:r w:rsidRPr="00DC3522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980" w:type="dxa"/>
            <w:gridSpan w:val="7"/>
            <w:shd w:val="clear" w:color="auto" w:fill="D9D9D9"/>
            <w:vAlign w:val="center"/>
          </w:tcPr>
          <w:p w14:paraId="22992D29" w14:textId="77777777" w:rsidR="003E5991" w:rsidRPr="00F4156B" w:rsidRDefault="003E5991" w:rsidP="00064EE2">
            <w:pPr>
              <w:jc w:val="center"/>
              <w:rPr>
                <w:rFonts w:asciiTheme="majorHAnsi" w:hAnsiTheme="majorHAnsi"/>
                <w:b/>
              </w:rPr>
            </w:pPr>
            <w:r w:rsidRPr="00F4156B">
              <w:rPr>
                <w:rFonts w:asciiTheme="majorHAnsi" w:hAnsiTheme="majorHAnsi"/>
                <w:b/>
              </w:rPr>
              <w:t>Standards</w:t>
            </w:r>
          </w:p>
        </w:tc>
      </w:tr>
      <w:tr w:rsidR="003E5991" w14:paraId="230F2298" w14:textId="77777777" w:rsidTr="00064EE2">
        <w:trPr>
          <w:cantSplit/>
          <w:trHeight w:val="873"/>
        </w:trPr>
        <w:tc>
          <w:tcPr>
            <w:tcW w:w="1119" w:type="dxa"/>
            <w:shd w:val="clear" w:color="auto" w:fill="E6E6E6"/>
            <w:vAlign w:val="center"/>
          </w:tcPr>
          <w:p w14:paraId="13CDF52A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2949" w:type="dxa"/>
            <w:gridSpan w:val="3"/>
            <w:shd w:val="clear" w:color="auto" w:fill="E6E6E6"/>
            <w:vAlign w:val="center"/>
          </w:tcPr>
          <w:p w14:paraId="5F430F51" w14:textId="77777777" w:rsidR="003E5991" w:rsidRPr="003E6E67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95" w:type="dxa"/>
            <w:gridSpan w:val="2"/>
            <w:shd w:val="clear" w:color="auto" w:fill="E6E6E6"/>
            <w:textDirection w:val="btLr"/>
            <w:vAlign w:val="center"/>
          </w:tcPr>
          <w:p w14:paraId="2AAF8612" w14:textId="77777777" w:rsidR="003E5991" w:rsidRPr="00D81AC2" w:rsidRDefault="003E5991" w:rsidP="00064EE2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  <w:r w:rsidRPr="00D81AC2">
              <w:rPr>
                <w:rFonts w:asciiTheme="majorHAnsi" w:hAnsiTheme="majorHAnsi"/>
                <w:sz w:val="16"/>
                <w:szCs w:val="16"/>
              </w:rPr>
              <w:t>.</w:t>
            </w:r>
            <w:r>
              <w:rPr>
                <w:rFonts w:asciiTheme="majorHAnsi" w:hAnsiTheme="majorHAnsi"/>
                <w:sz w:val="16"/>
                <w:szCs w:val="16"/>
              </w:rPr>
              <w:t>NBT.1a</w:t>
            </w:r>
          </w:p>
        </w:tc>
        <w:tc>
          <w:tcPr>
            <w:tcW w:w="495" w:type="dxa"/>
            <w:gridSpan w:val="2"/>
            <w:shd w:val="clear" w:color="auto" w:fill="E6E6E6"/>
            <w:textDirection w:val="btLr"/>
            <w:vAlign w:val="center"/>
          </w:tcPr>
          <w:p w14:paraId="2AB72CBE" w14:textId="77777777" w:rsidR="003E5991" w:rsidRPr="00D81AC2" w:rsidRDefault="003E5991" w:rsidP="00064EE2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2.NBT.1b</w:t>
            </w:r>
          </w:p>
        </w:tc>
        <w:tc>
          <w:tcPr>
            <w:tcW w:w="495" w:type="dxa"/>
            <w:gridSpan w:val="2"/>
            <w:shd w:val="clear" w:color="auto" w:fill="E6E6E6"/>
            <w:textDirection w:val="btLr"/>
            <w:vAlign w:val="center"/>
          </w:tcPr>
          <w:p w14:paraId="503C4472" w14:textId="77777777" w:rsidR="003E5991" w:rsidRDefault="003E5991" w:rsidP="00064EE2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2.NBT.2</w:t>
            </w:r>
          </w:p>
        </w:tc>
        <w:tc>
          <w:tcPr>
            <w:tcW w:w="495" w:type="dxa"/>
            <w:shd w:val="clear" w:color="auto" w:fill="E6E6E6"/>
            <w:textDirection w:val="btLr"/>
            <w:vAlign w:val="center"/>
          </w:tcPr>
          <w:p w14:paraId="331AB7EF" w14:textId="77777777" w:rsidR="003E5991" w:rsidRPr="00D81AC2" w:rsidRDefault="003E5991" w:rsidP="00064EE2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2.NBT.3</w:t>
            </w:r>
          </w:p>
        </w:tc>
      </w:tr>
      <w:tr w:rsidR="003E5991" w14:paraId="704B0880" w14:textId="77777777" w:rsidTr="00064EE2">
        <w:trPr>
          <w:trHeight w:val="561"/>
        </w:trPr>
        <w:tc>
          <w:tcPr>
            <w:tcW w:w="1119" w:type="dxa"/>
            <w:vAlign w:val="center"/>
          </w:tcPr>
          <w:p w14:paraId="16AEE1BC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1a</w:t>
            </w:r>
          </w:p>
        </w:tc>
        <w:tc>
          <w:tcPr>
            <w:tcW w:w="2949" w:type="dxa"/>
            <w:gridSpan w:val="3"/>
            <w:vAlign w:val="center"/>
          </w:tcPr>
          <w:p w14:paraId="4E16ABD5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1     2     3      4</w:t>
            </w:r>
          </w:p>
        </w:tc>
        <w:tc>
          <w:tcPr>
            <w:tcW w:w="495" w:type="dxa"/>
            <w:gridSpan w:val="2"/>
            <w:vAlign w:val="center"/>
          </w:tcPr>
          <w:p w14:paraId="56CAEF9B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95" w:type="dxa"/>
            <w:gridSpan w:val="2"/>
            <w:vAlign w:val="center"/>
          </w:tcPr>
          <w:p w14:paraId="4256F65C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95" w:type="dxa"/>
            <w:gridSpan w:val="2"/>
            <w:vAlign w:val="center"/>
          </w:tcPr>
          <w:p w14:paraId="1D35F43A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95" w:type="dxa"/>
            <w:vAlign w:val="center"/>
          </w:tcPr>
          <w:p w14:paraId="39E70F84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3E5991" w14:paraId="1EC5457C" w14:textId="77777777" w:rsidTr="00064EE2">
        <w:trPr>
          <w:trHeight w:val="561"/>
        </w:trPr>
        <w:tc>
          <w:tcPr>
            <w:tcW w:w="1119" w:type="dxa"/>
            <w:vAlign w:val="center"/>
          </w:tcPr>
          <w:p w14:paraId="099216A2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1b</w:t>
            </w:r>
          </w:p>
        </w:tc>
        <w:tc>
          <w:tcPr>
            <w:tcW w:w="2949" w:type="dxa"/>
            <w:gridSpan w:val="3"/>
            <w:vAlign w:val="center"/>
          </w:tcPr>
          <w:p w14:paraId="447AE957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1     2     3      4</w:t>
            </w:r>
          </w:p>
        </w:tc>
        <w:tc>
          <w:tcPr>
            <w:tcW w:w="495" w:type="dxa"/>
            <w:gridSpan w:val="2"/>
            <w:vAlign w:val="center"/>
          </w:tcPr>
          <w:p w14:paraId="3A569A0E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95" w:type="dxa"/>
            <w:gridSpan w:val="2"/>
            <w:vAlign w:val="center"/>
          </w:tcPr>
          <w:p w14:paraId="2760D0B2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95" w:type="dxa"/>
            <w:gridSpan w:val="2"/>
            <w:vAlign w:val="center"/>
          </w:tcPr>
          <w:p w14:paraId="48330CB0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95" w:type="dxa"/>
            <w:vAlign w:val="center"/>
          </w:tcPr>
          <w:p w14:paraId="697A9579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</w:tr>
      <w:tr w:rsidR="003E5991" w14:paraId="7C3E4762" w14:textId="77777777" w:rsidTr="00064EE2">
        <w:trPr>
          <w:trHeight w:val="561"/>
        </w:trPr>
        <w:tc>
          <w:tcPr>
            <w:tcW w:w="1119" w:type="dxa"/>
            <w:vAlign w:val="center"/>
          </w:tcPr>
          <w:p w14:paraId="1107698F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1c</w:t>
            </w:r>
          </w:p>
        </w:tc>
        <w:tc>
          <w:tcPr>
            <w:tcW w:w="2949" w:type="dxa"/>
            <w:gridSpan w:val="3"/>
            <w:vAlign w:val="center"/>
          </w:tcPr>
          <w:p w14:paraId="64695FAD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1     2     3      4</w:t>
            </w:r>
          </w:p>
        </w:tc>
        <w:tc>
          <w:tcPr>
            <w:tcW w:w="495" w:type="dxa"/>
            <w:gridSpan w:val="2"/>
            <w:vAlign w:val="center"/>
          </w:tcPr>
          <w:p w14:paraId="398849B0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95" w:type="dxa"/>
            <w:gridSpan w:val="2"/>
            <w:vAlign w:val="center"/>
          </w:tcPr>
          <w:p w14:paraId="3C7FB69C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95" w:type="dxa"/>
            <w:gridSpan w:val="2"/>
            <w:vAlign w:val="center"/>
          </w:tcPr>
          <w:p w14:paraId="0A8D5811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95" w:type="dxa"/>
            <w:vAlign w:val="center"/>
          </w:tcPr>
          <w:p w14:paraId="6B782C09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</w:tr>
      <w:tr w:rsidR="003E5991" w14:paraId="0F894418" w14:textId="77777777" w:rsidTr="00064EE2">
        <w:trPr>
          <w:trHeight w:val="561"/>
        </w:trPr>
        <w:tc>
          <w:tcPr>
            <w:tcW w:w="1119" w:type="dxa"/>
            <w:vAlign w:val="center"/>
          </w:tcPr>
          <w:p w14:paraId="7C456D04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1d</w:t>
            </w:r>
          </w:p>
        </w:tc>
        <w:tc>
          <w:tcPr>
            <w:tcW w:w="2949" w:type="dxa"/>
            <w:gridSpan w:val="3"/>
            <w:vAlign w:val="center"/>
          </w:tcPr>
          <w:p w14:paraId="0E741A62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1     2     3      4</w:t>
            </w:r>
          </w:p>
        </w:tc>
        <w:tc>
          <w:tcPr>
            <w:tcW w:w="495" w:type="dxa"/>
            <w:gridSpan w:val="2"/>
            <w:vAlign w:val="center"/>
          </w:tcPr>
          <w:p w14:paraId="1724D2AF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95" w:type="dxa"/>
            <w:gridSpan w:val="2"/>
            <w:vAlign w:val="center"/>
          </w:tcPr>
          <w:p w14:paraId="7AB33613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95" w:type="dxa"/>
            <w:gridSpan w:val="2"/>
            <w:vAlign w:val="center"/>
          </w:tcPr>
          <w:p w14:paraId="482E6113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95" w:type="dxa"/>
            <w:vAlign w:val="center"/>
          </w:tcPr>
          <w:p w14:paraId="364EFE94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</w:tr>
      <w:tr w:rsidR="003E5991" w14:paraId="05854728" w14:textId="77777777" w:rsidTr="00064EE2">
        <w:trPr>
          <w:gridAfter w:val="2"/>
          <w:wAfter w:w="540" w:type="dxa"/>
          <w:trHeight w:val="323"/>
        </w:trPr>
        <w:tc>
          <w:tcPr>
            <w:tcW w:w="37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05F568" w14:textId="77777777" w:rsidR="003E5991" w:rsidRDefault="003E5991" w:rsidP="00064EE2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single" w:sz="4" w:space="0" w:color="auto"/>
              <w:right w:val="nil"/>
            </w:tcBorders>
          </w:tcPr>
          <w:p w14:paraId="1FA46276" w14:textId="77777777" w:rsidR="003E5991" w:rsidRDefault="003E5991" w:rsidP="00064EE2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00620DE1" w14:textId="77777777" w:rsidR="003E5991" w:rsidRDefault="003E5991" w:rsidP="00064EE2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14:paraId="4CBB2F61" w14:textId="77777777" w:rsidR="003E5991" w:rsidRDefault="003E5991" w:rsidP="00064EE2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left w:val="nil"/>
              <w:bottom w:val="nil"/>
              <w:right w:val="nil"/>
            </w:tcBorders>
          </w:tcPr>
          <w:p w14:paraId="44157062" w14:textId="77777777" w:rsidR="003E5991" w:rsidRDefault="003E5991" w:rsidP="00064EE2">
            <w:pPr>
              <w:rPr>
                <w:rFonts w:asciiTheme="majorHAnsi" w:hAnsiTheme="majorHAnsi"/>
              </w:rPr>
            </w:pPr>
          </w:p>
        </w:tc>
      </w:tr>
      <w:tr w:rsidR="003E5991" w14:paraId="679E6F8C" w14:textId="77777777" w:rsidTr="00064EE2">
        <w:trPr>
          <w:gridAfter w:val="2"/>
          <w:wAfter w:w="540" w:type="dxa"/>
        </w:trPr>
        <w:tc>
          <w:tcPr>
            <w:tcW w:w="1119" w:type="dxa"/>
            <w:shd w:val="clear" w:color="auto" w:fill="E6E6E6"/>
            <w:vAlign w:val="center"/>
          </w:tcPr>
          <w:p w14:paraId="65077E0E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14:paraId="6B7BC596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657F7EB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77CE9F8D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BD25E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23A96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</w:p>
        </w:tc>
      </w:tr>
      <w:tr w:rsidR="003E5991" w14:paraId="0691698C" w14:textId="77777777" w:rsidTr="00064EE2">
        <w:trPr>
          <w:gridAfter w:val="2"/>
          <w:wAfter w:w="540" w:type="dxa"/>
          <w:trHeight w:val="656"/>
        </w:trPr>
        <w:tc>
          <w:tcPr>
            <w:tcW w:w="1119" w:type="dxa"/>
            <w:vAlign w:val="center"/>
          </w:tcPr>
          <w:p w14:paraId="442A2CA5" w14:textId="77777777" w:rsidR="003E5991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949" w:type="dxa"/>
            <w:gridSpan w:val="3"/>
            <w:tcBorders>
              <w:right w:val="single" w:sz="8" w:space="0" w:color="auto"/>
            </w:tcBorders>
          </w:tcPr>
          <w:p w14:paraId="20FF872A" w14:textId="77777777" w:rsidR="003E5991" w:rsidRDefault="003E5991" w:rsidP="00064EE2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F12C34" w14:textId="77777777" w:rsidR="003E5991" w:rsidRDefault="003E5991" w:rsidP="00064EE2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9877B" w14:textId="77777777" w:rsidR="003E5991" w:rsidRDefault="003E5991" w:rsidP="00064EE2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F4331" w14:textId="77777777" w:rsidR="003E5991" w:rsidRDefault="003E5991" w:rsidP="00064EE2">
            <w:pPr>
              <w:rPr>
                <w:rFonts w:asciiTheme="majorHAnsi" w:hAnsiTheme="majorHAnsi"/>
              </w:rPr>
            </w:pPr>
          </w:p>
        </w:tc>
      </w:tr>
      <w:tr w:rsidR="003E5991" w:rsidRPr="00034291" w14:paraId="34A1ABEC" w14:textId="77777777" w:rsidTr="00064EE2">
        <w:trPr>
          <w:gridAfter w:val="2"/>
          <w:wAfter w:w="540" w:type="dxa"/>
        </w:trPr>
        <w:tc>
          <w:tcPr>
            <w:tcW w:w="1119" w:type="dxa"/>
            <w:vMerge w:val="restart"/>
            <w:vAlign w:val="center"/>
          </w:tcPr>
          <w:p w14:paraId="138AE2EC" w14:textId="77777777" w:rsidR="003E5991" w:rsidRPr="004E4150" w:rsidRDefault="003E5991" w:rsidP="00064EE2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Level</w:t>
            </w: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14:paraId="52304103" w14:textId="77777777" w:rsidR="003E5991" w:rsidRPr="00034291" w:rsidRDefault="003E5991" w:rsidP="00064E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14:paraId="203B02A8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E1B675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16EA8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F202A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E5991" w:rsidRPr="00034291" w14:paraId="1FF5304D" w14:textId="77777777" w:rsidTr="00064EE2">
        <w:trPr>
          <w:gridAfter w:val="2"/>
          <w:wAfter w:w="540" w:type="dxa"/>
        </w:trPr>
        <w:tc>
          <w:tcPr>
            <w:tcW w:w="1119" w:type="dxa"/>
            <w:vMerge/>
          </w:tcPr>
          <w:p w14:paraId="394D4D35" w14:textId="77777777" w:rsidR="003E5991" w:rsidRPr="00034291" w:rsidRDefault="003E5991" w:rsidP="00064EE2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14:paraId="6597C73D" w14:textId="77777777" w:rsidR="003E5991" w:rsidRPr="00034291" w:rsidRDefault="003E5991" w:rsidP="00064E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14:paraId="0AC358F6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389B21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3F896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463CC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E5991" w:rsidRPr="00034291" w14:paraId="61B5A865" w14:textId="77777777" w:rsidTr="00064EE2">
        <w:trPr>
          <w:gridAfter w:val="2"/>
          <w:wAfter w:w="540" w:type="dxa"/>
        </w:trPr>
        <w:tc>
          <w:tcPr>
            <w:tcW w:w="1119" w:type="dxa"/>
            <w:vMerge/>
          </w:tcPr>
          <w:p w14:paraId="1C4AAD60" w14:textId="77777777" w:rsidR="003E5991" w:rsidRPr="00034291" w:rsidRDefault="003E5991" w:rsidP="00064EE2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14:paraId="77EA0693" w14:textId="77777777" w:rsidR="003E5991" w:rsidRPr="00034291" w:rsidRDefault="003E5991" w:rsidP="00064E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14:paraId="680B3946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A126A6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45737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2B990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E5991" w:rsidRPr="001F4675" w14:paraId="43F8E139" w14:textId="77777777" w:rsidTr="00064EE2">
        <w:trPr>
          <w:gridAfter w:val="2"/>
          <w:wAfter w:w="540" w:type="dxa"/>
        </w:trPr>
        <w:tc>
          <w:tcPr>
            <w:tcW w:w="1119" w:type="dxa"/>
            <w:vMerge/>
          </w:tcPr>
          <w:p w14:paraId="110A17CA" w14:textId="77777777" w:rsidR="003E5991" w:rsidRPr="00034291" w:rsidRDefault="003E5991" w:rsidP="00064EE2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8" w:space="0" w:color="auto"/>
            </w:tcBorders>
            <w:vAlign w:val="center"/>
          </w:tcPr>
          <w:p w14:paraId="4B3F65D7" w14:textId="77777777" w:rsidR="003E5991" w:rsidRPr="00034291" w:rsidRDefault="003E5991" w:rsidP="00064EE2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75" w:type="dxa"/>
            <w:gridSpan w:val="2"/>
            <w:tcBorders>
              <w:right w:val="single" w:sz="8" w:space="0" w:color="auto"/>
            </w:tcBorders>
          </w:tcPr>
          <w:p w14:paraId="5A32D18E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450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9E165D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CEF8F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F31DE" w14:textId="77777777" w:rsidR="003E5991" w:rsidRPr="00034291" w:rsidRDefault="003E5991" w:rsidP="00064EE2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DE51DCD" w14:textId="77777777" w:rsidR="003E5991" w:rsidRDefault="003E5991" w:rsidP="003E5991">
      <w:pPr>
        <w:rPr>
          <w:rFonts w:asciiTheme="majorHAnsi" w:hAnsiTheme="majorHAnsi"/>
        </w:rPr>
      </w:pPr>
    </w:p>
    <w:p w14:paraId="19B51000" w14:textId="77777777" w:rsidR="003E5991" w:rsidRDefault="003E5991" w:rsidP="003E5991">
      <w:pPr>
        <w:rPr>
          <w:rFonts w:asciiTheme="majorHAnsi" w:hAnsiTheme="majorHAnsi"/>
        </w:rPr>
      </w:pPr>
    </w:p>
    <w:p w14:paraId="52339143" w14:textId="77777777" w:rsidR="003E5991" w:rsidRDefault="003E5991" w:rsidP="003E5991">
      <w:pPr>
        <w:rPr>
          <w:rFonts w:asciiTheme="majorHAnsi" w:hAnsiTheme="majorHAnsi"/>
        </w:rPr>
      </w:pPr>
    </w:p>
    <w:p w14:paraId="1F589933" w14:textId="77777777" w:rsidR="003E5991" w:rsidRDefault="003E5991" w:rsidP="003E5991">
      <w:pPr>
        <w:rPr>
          <w:rFonts w:asciiTheme="majorHAnsi" w:hAnsiTheme="majorHAnsi"/>
        </w:rPr>
      </w:pPr>
    </w:p>
    <w:p w14:paraId="24F9F58C" w14:textId="77777777" w:rsidR="003E5991" w:rsidRDefault="003E5991" w:rsidP="003E5991">
      <w:pPr>
        <w:rPr>
          <w:rFonts w:asciiTheme="majorHAnsi" w:hAnsiTheme="majorHAnsi"/>
        </w:rPr>
      </w:pPr>
    </w:p>
    <w:p w14:paraId="244DC24B" w14:textId="77777777" w:rsidR="003E5991" w:rsidRDefault="003E5991" w:rsidP="003E5991">
      <w:pPr>
        <w:rPr>
          <w:rFonts w:asciiTheme="majorHAnsi" w:hAnsiTheme="majorHAnsi"/>
        </w:rPr>
      </w:pPr>
    </w:p>
    <w:p w14:paraId="56238732" w14:textId="77777777" w:rsidR="003E5991" w:rsidRDefault="003E5991" w:rsidP="003E5991">
      <w:pPr>
        <w:rPr>
          <w:rFonts w:asciiTheme="majorHAnsi" w:hAnsiTheme="majorHAnsi"/>
        </w:rPr>
      </w:pPr>
    </w:p>
    <w:p w14:paraId="2C065BBD" w14:textId="77777777" w:rsidR="003E5991" w:rsidRDefault="003E5991" w:rsidP="003E5991">
      <w:pPr>
        <w:rPr>
          <w:rFonts w:asciiTheme="majorHAnsi" w:hAnsiTheme="majorHAnsi"/>
        </w:rPr>
      </w:pPr>
    </w:p>
    <w:p w14:paraId="0AFA1B95" w14:textId="77777777" w:rsidR="003E5991" w:rsidRDefault="003E5991" w:rsidP="003E5991">
      <w:pPr>
        <w:rPr>
          <w:rFonts w:asciiTheme="majorHAnsi" w:hAnsiTheme="majorHAnsi"/>
        </w:rPr>
      </w:pPr>
    </w:p>
    <w:p w14:paraId="3800E644" w14:textId="77777777" w:rsidR="003E5991" w:rsidRDefault="003E5991" w:rsidP="003E5991">
      <w:pPr>
        <w:rPr>
          <w:rFonts w:asciiTheme="majorHAnsi" w:hAnsiTheme="majorHAnsi"/>
        </w:rPr>
      </w:pPr>
    </w:p>
    <w:p w14:paraId="158E8EF4" w14:textId="77777777" w:rsidR="003E5991" w:rsidRDefault="003E5991" w:rsidP="003E5991">
      <w:pPr>
        <w:rPr>
          <w:rFonts w:asciiTheme="majorHAnsi" w:hAnsiTheme="majorHAnsi"/>
        </w:rPr>
      </w:pPr>
    </w:p>
    <w:p w14:paraId="190EEEB9" w14:textId="77777777" w:rsidR="003E5991" w:rsidRDefault="003E5991" w:rsidP="003E5991">
      <w:pPr>
        <w:rPr>
          <w:rFonts w:asciiTheme="majorHAnsi" w:hAnsiTheme="majorHAnsi"/>
        </w:rPr>
      </w:pPr>
    </w:p>
    <w:p w14:paraId="6CE8FF01" w14:textId="77777777" w:rsidR="003E5991" w:rsidRDefault="003E5991" w:rsidP="003E5991">
      <w:pPr>
        <w:rPr>
          <w:rFonts w:asciiTheme="majorHAnsi" w:hAnsiTheme="majorHAnsi"/>
        </w:rPr>
      </w:pPr>
    </w:p>
    <w:p w14:paraId="418BB45C" w14:textId="77777777" w:rsidR="003E5991" w:rsidRDefault="003E5991" w:rsidP="003E5991">
      <w:pPr>
        <w:rPr>
          <w:rFonts w:asciiTheme="majorHAnsi" w:hAnsiTheme="majorHAnsi"/>
        </w:rPr>
      </w:pPr>
    </w:p>
    <w:p w14:paraId="279315F3" w14:textId="77777777" w:rsidR="003E5991" w:rsidRDefault="003E5991" w:rsidP="003E5991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0E275" wp14:editId="167C5C5A">
                <wp:simplePos x="0" y="0"/>
                <wp:positionH relativeFrom="column">
                  <wp:posOffset>4443095</wp:posOffset>
                </wp:positionH>
                <wp:positionV relativeFrom="paragraph">
                  <wp:posOffset>31750</wp:posOffset>
                </wp:positionV>
                <wp:extent cx="1220470" cy="11430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FA4DD" w14:textId="77777777" w:rsidR="003E5991" w:rsidRDefault="003E5991" w:rsidP="003E5991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margin-left:349.85pt;margin-top:2.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" filled="f" stroked="f">
                <v:textbox>
                  <w:txbxContent>
                    <w:p w14:paraId="3BEFA4DD" w14:textId="77777777" w:rsidR="003E5991" w:rsidRDefault="003E5991" w:rsidP="003E5991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50BDCDAA" w14:textId="77777777" w:rsidR="003E5991" w:rsidRDefault="003E5991" w:rsidP="003E5991">
      <w:pPr>
        <w:rPr>
          <w:rFonts w:asciiTheme="majorHAnsi" w:hAnsiTheme="majorHAnsi"/>
        </w:rPr>
      </w:pPr>
    </w:p>
    <w:p w14:paraId="1C87CA0D" w14:textId="77777777" w:rsidR="003E5991" w:rsidRDefault="003E5991" w:rsidP="003E5991">
      <w:pPr>
        <w:rPr>
          <w:rFonts w:asciiTheme="majorHAnsi" w:hAnsiTheme="majorHAnsi"/>
        </w:rPr>
      </w:pPr>
    </w:p>
    <w:p w14:paraId="205F1FA7" w14:textId="77777777" w:rsidR="003E5991" w:rsidRDefault="003E5991" w:rsidP="003E5991">
      <w:pPr>
        <w:rPr>
          <w:rFonts w:asciiTheme="majorHAnsi" w:hAnsiTheme="majorHAnsi"/>
        </w:rPr>
      </w:pPr>
    </w:p>
    <w:p w14:paraId="7C4E15B8" w14:textId="77777777" w:rsidR="003E5991" w:rsidRDefault="003E5991" w:rsidP="003E5991">
      <w:pPr>
        <w:rPr>
          <w:rFonts w:asciiTheme="majorHAnsi" w:hAnsiTheme="majorHAnsi"/>
        </w:rPr>
      </w:pPr>
    </w:p>
    <w:p w14:paraId="5AA41BB1" w14:textId="77777777" w:rsidR="003E5991" w:rsidRDefault="003E5991" w:rsidP="003E5991">
      <w:pPr>
        <w:rPr>
          <w:rFonts w:asciiTheme="majorHAnsi" w:hAnsiTheme="majorHAnsi"/>
        </w:rPr>
      </w:pPr>
    </w:p>
    <w:p w14:paraId="64C74C36" w14:textId="77777777" w:rsidR="003E5991" w:rsidRDefault="003E5991" w:rsidP="003E5991">
      <w:pPr>
        <w:rPr>
          <w:rFonts w:asciiTheme="majorHAnsi" w:hAnsiTheme="majorHAnsi"/>
        </w:rPr>
      </w:pPr>
    </w:p>
    <w:p w14:paraId="4CC39792" w14:textId="77777777" w:rsidR="003E5991" w:rsidRPr="006E6BC8" w:rsidRDefault="003E5991" w:rsidP="003E5991">
      <w:pPr>
        <w:rPr>
          <w:rFonts w:asciiTheme="majorHAnsi" w:hAnsiTheme="majorHAnsi"/>
        </w:rPr>
      </w:pPr>
    </w:p>
    <w:p w14:paraId="069AA1B8" w14:textId="77777777" w:rsidR="003E5991" w:rsidRDefault="003E5991" w:rsidP="003E5991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753AD5F9" w14:textId="77777777" w:rsidR="003E5991" w:rsidRDefault="003E5991" w:rsidP="003E5991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6D2FB242" w14:textId="77777777" w:rsidR="003E5991" w:rsidRDefault="003E5991" w:rsidP="003E5991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59D6711B" w14:textId="77777777" w:rsidR="003E5991" w:rsidRDefault="003E5991" w:rsidP="003E5991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12BDFEA4" w14:textId="77777777" w:rsidR="003E5991" w:rsidRPr="003E5991" w:rsidRDefault="003E5991" w:rsidP="003E5991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1DDE8749" w14:textId="77777777" w:rsidR="003E5991" w:rsidRDefault="003E5991" w:rsidP="003E5991">
      <w:pPr>
        <w:rPr>
          <w:b/>
          <w:bCs/>
        </w:rPr>
      </w:pPr>
    </w:p>
    <w:p w14:paraId="7CF8CDB6" w14:textId="77777777" w:rsidR="003E5991" w:rsidRPr="00F81CF9" w:rsidRDefault="003E5991" w:rsidP="003E5991">
      <w:pPr>
        <w:jc w:val="center"/>
        <w:rPr>
          <w:rFonts w:asciiTheme="majorHAnsi" w:hAnsiTheme="majorHAnsi"/>
          <w:b/>
          <w:bCs/>
        </w:rPr>
      </w:pPr>
      <w:r w:rsidRPr="00841E64">
        <w:rPr>
          <w:rFonts w:asciiTheme="majorHAnsi" w:hAnsiTheme="majorHAnsi"/>
          <w:b/>
          <w:sz w:val="32"/>
          <w:szCs w:val="32"/>
        </w:rPr>
        <w:t>Second Grade Module 3: Mid Module Assessment Task Score Sheet</w:t>
      </w:r>
      <w:r w:rsidRPr="00841E64">
        <w:rPr>
          <w:b/>
          <w:bCs/>
        </w:rPr>
        <w:t xml:space="preserve">  </w:t>
      </w:r>
      <w:r w:rsidRPr="00841E64">
        <w:rPr>
          <w:rFonts w:asciiTheme="majorHAnsi" w:hAnsiTheme="majorHAnsi"/>
          <w:b/>
          <w:bCs/>
        </w:rPr>
        <w:t>(continued)</w:t>
      </w:r>
    </w:p>
    <w:p w14:paraId="6FF8C948" w14:textId="77777777" w:rsidR="003E5991" w:rsidRDefault="003E5991" w:rsidP="003E5991">
      <w:pPr>
        <w:jc w:val="center"/>
        <w:rPr>
          <w:b/>
          <w:bCs/>
        </w:rPr>
      </w:pPr>
    </w:p>
    <w:tbl>
      <w:tblPr>
        <w:tblStyle w:val="TableGrid"/>
        <w:tblW w:w="5035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3"/>
      </w:tblGrid>
      <w:tr w:rsidR="003E5991" w:rsidRPr="00D23419" w14:paraId="1ABF930B" w14:textId="77777777" w:rsidTr="00064EE2">
        <w:trPr>
          <w:trHeight w:val="583"/>
        </w:trPr>
        <w:tc>
          <w:tcPr>
            <w:tcW w:w="5000" w:type="pct"/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364ECD43" w14:textId="77777777" w:rsidR="003E5991" w:rsidRPr="00D23419" w:rsidRDefault="003E5991" w:rsidP="00064EE2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Mid-</w:t>
            </w:r>
            <w:r w:rsidRPr="00D23419">
              <w:rPr>
                <w:color w:val="auto"/>
                <w:sz w:val="24"/>
                <w:szCs w:val="24"/>
              </w:rPr>
              <w:t>Module Assessment Task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D23419">
              <w:rPr>
                <w:color w:val="auto"/>
                <w:sz w:val="24"/>
                <w:szCs w:val="24"/>
              </w:rPr>
              <w:t>Topics A–G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082551CB" w14:textId="77777777" w:rsidR="003E5991" w:rsidRPr="00D23419" w:rsidRDefault="003E5991" w:rsidP="00064EE2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D23419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3E5991" w:rsidRPr="00D84478" w14:paraId="708B90DD" w14:textId="77777777" w:rsidTr="00064EE2">
        <w:trPr>
          <w:trHeight w:val="1029"/>
        </w:trPr>
        <w:tc>
          <w:tcPr>
            <w:tcW w:w="5000" w:type="pct"/>
            <w:shd w:val="clear" w:color="auto" w:fill="E6E6E6"/>
            <w:tcMar>
              <w:top w:w="60" w:type="dxa"/>
              <w:bottom w:w="80" w:type="dxa"/>
            </w:tcMar>
          </w:tcPr>
          <w:p w14:paraId="4278CC9C" w14:textId="77777777" w:rsidR="003E5991" w:rsidRPr="00D23419" w:rsidRDefault="003E5991" w:rsidP="00064EE2">
            <w:pPr>
              <w:pStyle w:val="ny-table-text-hdr"/>
              <w:rPr>
                <w:color w:val="auto"/>
              </w:rPr>
            </w:pPr>
            <w:r w:rsidRPr="00D23419">
              <w:rPr>
                <w:color w:val="auto"/>
              </w:rPr>
              <w:t>Understand place value.</w:t>
            </w:r>
          </w:p>
          <w:p w14:paraId="2F4E5EAE" w14:textId="77777777" w:rsidR="003E5991" w:rsidRPr="00D23419" w:rsidRDefault="003E5991" w:rsidP="00064EE2">
            <w:pPr>
              <w:pStyle w:val="ny-list-focusstandards"/>
              <w:rPr>
                <w:color w:val="auto"/>
              </w:rPr>
            </w:pPr>
            <w:r w:rsidRPr="00D23419">
              <w:rPr>
                <w:rStyle w:val="ny-bold-red"/>
                <w:color w:val="auto"/>
              </w:rPr>
              <w:t>2.NBT.1</w:t>
            </w:r>
            <w:r w:rsidRPr="00D23419">
              <w:rPr>
                <w:color w:val="auto"/>
              </w:rPr>
              <w:t xml:space="preserve">  </w:t>
            </w:r>
            <w:r w:rsidRPr="00D23419">
              <w:rPr>
                <w:color w:val="auto"/>
              </w:rPr>
              <w:tab/>
              <w:t xml:space="preserve">Understand that the three digits of a three-digit number represent amounts of hundreds, tens and ones: e.g. 706 equals 7 hundreds, 0 tens and 6 ones. Understand the following as special cases:  </w:t>
            </w:r>
          </w:p>
          <w:p w14:paraId="6C93032A" w14:textId="77777777" w:rsidR="003E5991" w:rsidRPr="00D23419" w:rsidRDefault="003E5991" w:rsidP="003E5991">
            <w:pPr>
              <w:pStyle w:val="ny-list-focusstandards-sub"/>
              <w:numPr>
                <w:ilvl w:val="0"/>
                <w:numId w:val="1"/>
              </w:numPr>
              <w:ind w:left="1782"/>
              <w:rPr>
                <w:color w:val="auto"/>
              </w:rPr>
            </w:pPr>
            <w:r w:rsidRPr="00D23419">
              <w:rPr>
                <w:color w:val="auto"/>
              </w:rPr>
              <w:t>100 can be thought of as a bundle of ten tens – called a “hundred.”</w:t>
            </w:r>
          </w:p>
          <w:p w14:paraId="5EED46CF" w14:textId="77777777" w:rsidR="003E5991" w:rsidRPr="00D23419" w:rsidRDefault="003E5991" w:rsidP="003E5991">
            <w:pPr>
              <w:pStyle w:val="ny-list-focusstandards-sub"/>
              <w:numPr>
                <w:ilvl w:val="0"/>
                <w:numId w:val="1"/>
              </w:numPr>
              <w:ind w:left="1782"/>
              <w:rPr>
                <w:color w:val="auto"/>
              </w:rPr>
            </w:pPr>
            <w:r w:rsidRPr="00D23419">
              <w:rPr>
                <w:color w:val="auto"/>
              </w:rPr>
              <w:t xml:space="preserve">The numbers 100-900 refer to one, two, three, four, five, six, seven, eight or nine </w:t>
            </w:r>
            <w:r w:rsidRPr="00D23419">
              <w:rPr>
                <w:color w:val="auto"/>
              </w:rPr>
              <w:tab/>
              <w:t xml:space="preserve">hundreds (and 0 tens and ones).  </w:t>
            </w:r>
          </w:p>
          <w:p w14:paraId="4FC26A69" w14:textId="77777777" w:rsidR="003E5991" w:rsidRPr="00D23419" w:rsidRDefault="003E5991" w:rsidP="00064EE2">
            <w:pPr>
              <w:pStyle w:val="ny-list-focusstandards"/>
              <w:rPr>
                <w:color w:val="auto"/>
              </w:rPr>
            </w:pPr>
            <w:r w:rsidRPr="00D23419">
              <w:rPr>
                <w:rStyle w:val="ny-bold-red"/>
                <w:color w:val="auto"/>
              </w:rPr>
              <w:t>2.NBT.2</w:t>
            </w:r>
            <w:r w:rsidRPr="00D23419">
              <w:rPr>
                <w:color w:val="auto"/>
              </w:rPr>
              <w:t xml:space="preserve">  </w:t>
            </w:r>
            <w:r w:rsidRPr="00D23419">
              <w:rPr>
                <w:color w:val="auto"/>
              </w:rPr>
              <w:tab/>
              <w:t>Count within 1000: skip-count by 5s, 10s and 100s.</w:t>
            </w:r>
          </w:p>
          <w:p w14:paraId="7079179B" w14:textId="77777777" w:rsidR="003E5991" w:rsidRPr="00841E64" w:rsidRDefault="003E5991" w:rsidP="00064EE2">
            <w:pPr>
              <w:pStyle w:val="ny-list-focusstandards"/>
              <w:rPr>
                <w:color w:val="auto"/>
              </w:rPr>
            </w:pPr>
            <w:r w:rsidRPr="00D23419">
              <w:rPr>
                <w:rStyle w:val="ny-bold-red"/>
                <w:color w:val="auto"/>
              </w:rPr>
              <w:t>2.NBT.3</w:t>
            </w:r>
            <w:r w:rsidRPr="00D23419">
              <w:rPr>
                <w:color w:val="auto"/>
              </w:rPr>
              <w:t xml:space="preserve">  </w:t>
            </w:r>
            <w:r w:rsidRPr="00D23419">
              <w:rPr>
                <w:color w:val="auto"/>
              </w:rPr>
              <w:tab/>
              <w:t xml:space="preserve">Read and write numbers to 1000 using base-ten numerals, number names, and expanded form.  </w:t>
            </w:r>
          </w:p>
        </w:tc>
      </w:tr>
    </w:tbl>
    <w:p w14:paraId="35415C5B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36FE6"/>
    <w:multiLevelType w:val="hybridMultilevel"/>
    <w:tmpl w:val="20ACBC2A"/>
    <w:lvl w:ilvl="0" w:tplc="04090019">
      <w:start w:val="1"/>
      <w:numFmt w:val="lowerLetter"/>
      <w:lvlText w:val="%1."/>
      <w:lvlJc w:val="left"/>
      <w:pPr>
        <w:ind w:left="2120" w:hanging="360"/>
      </w:pPr>
    </w:lvl>
    <w:lvl w:ilvl="1" w:tplc="04090019" w:tentative="1">
      <w:start w:val="1"/>
      <w:numFmt w:val="lowerLetter"/>
      <w:lvlText w:val="%2."/>
      <w:lvlJc w:val="left"/>
      <w:pPr>
        <w:ind w:left="2840" w:hanging="360"/>
      </w:pPr>
    </w:lvl>
    <w:lvl w:ilvl="2" w:tplc="0409001B" w:tentative="1">
      <w:start w:val="1"/>
      <w:numFmt w:val="lowerRoman"/>
      <w:lvlText w:val="%3."/>
      <w:lvlJc w:val="right"/>
      <w:pPr>
        <w:ind w:left="3560" w:hanging="180"/>
      </w:pPr>
    </w:lvl>
    <w:lvl w:ilvl="3" w:tplc="0409000F" w:tentative="1">
      <w:start w:val="1"/>
      <w:numFmt w:val="decimal"/>
      <w:lvlText w:val="%4."/>
      <w:lvlJc w:val="left"/>
      <w:pPr>
        <w:ind w:left="4280" w:hanging="360"/>
      </w:pPr>
    </w:lvl>
    <w:lvl w:ilvl="4" w:tplc="04090019" w:tentative="1">
      <w:start w:val="1"/>
      <w:numFmt w:val="lowerLetter"/>
      <w:lvlText w:val="%5."/>
      <w:lvlJc w:val="left"/>
      <w:pPr>
        <w:ind w:left="5000" w:hanging="360"/>
      </w:pPr>
    </w:lvl>
    <w:lvl w:ilvl="5" w:tplc="0409001B" w:tentative="1">
      <w:start w:val="1"/>
      <w:numFmt w:val="lowerRoman"/>
      <w:lvlText w:val="%6."/>
      <w:lvlJc w:val="right"/>
      <w:pPr>
        <w:ind w:left="5720" w:hanging="180"/>
      </w:pPr>
    </w:lvl>
    <w:lvl w:ilvl="6" w:tplc="0409000F" w:tentative="1">
      <w:start w:val="1"/>
      <w:numFmt w:val="decimal"/>
      <w:lvlText w:val="%7."/>
      <w:lvlJc w:val="left"/>
      <w:pPr>
        <w:ind w:left="6440" w:hanging="360"/>
      </w:pPr>
    </w:lvl>
    <w:lvl w:ilvl="7" w:tplc="04090019" w:tentative="1">
      <w:start w:val="1"/>
      <w:numFmt w:val="lowerLetter"/>
      <w:lvlText w:val="%8."/>
      <w:lvlJc w:val="left"/>
      <w:pPr>
        <w:ind w:left="7160" w:hanging="360"/>
      </w:pPr>
    </w:lvl>
    <w:lvl w:ilvl="8" w:tplc="0409001B" w:tentative="1">
      <w:start w:val="1"/>
      <w:numFmt w:val="lowerRoman"/>
      <w:lvlText w:val="%9."/>
      <w:lvlJc w:val="right"/>
      <w:pPr>
        <w:ind w:left="78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991"/>
    <w:rsid w:val="003040F5"/>
    <w:rsid w:val="003E5991"/>
    <w:rsid w:val="005F69A5"/>
    <w:rsid w:val="006F3C53"/>
    <w:rsid w:val="007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2CF9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3E599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3E599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3E599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3E5991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3E5991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3E599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-sub">
    <w:name w:val="ny-list-focus standards-sub"/>
    <w:basedOn w:val="ny-list-focusstandards"/>
    <w:qFormat/>
    <w:rsid w:val="003E5991"/>
    <w:pPr>
      <w:ind w:left="1800" w:hanging="400"/>
    </w:pPr>
  </w:style>
  <w:style w:type="paragraph" w:customStyle="1" w:styleId="ny-paragraph">
    <w:name w:val="ny-paragraph"/>
    <w:basedOn w:val="Normal"/>
    <w:link w:val="ny-paragraphChar"/>
    <w:qFormat/>
    <w:rsid w:val="003040F5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3040F5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3E5991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3E5991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3E599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3E5991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3E5991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3E5991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-sub">
    <w:name w:val="ny-list-focus standards-sub"/>
    <w:basedOn w:val="ny-list-focusstandards"/>
    <w:qFormat/>
    <w:rsid w:val="003E5991"/>
    <w:pPr>
      <w:ind w:left="1800" w:hanging="400"/>
    </w:pPr>
  </w:style>
  <w:style w:type="paragraph" w:customStyle="1" w:styleId="ny-paragraph">
    <w:name w:val="ny-paragraph"/>
    <w:basedOn w:val="Normal"/>
    <w:link w:val="ny-paragraphChar"/>
    <w:qFormat/>
    <w:rsid w:val="003040F5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3040F5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1884</Characters>
  <Application>Microsoft Macintosh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2015-09-29T23:23:00Z</dcterms:created>
  <dcterms:modified xsi:type="dcterms:W3CDTF">2016-06-10T22:37:00Z</dcterms:modified>
</cp:coreProperties>
</file>